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42989">
        <w:trPr>
          <w:trHeight w:hRule="exact" w:val="1528"/>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5543" w:type="dxa"/>
            <w:gridSpan w:val="4"/>
            <w:shd w:val="clear" w:color="000000" w:fill="FFFFFF"/>
            <w:tcMar>
              <w:left w:w="34" w:type="dxa"/>
              <w:right w:w="34" w:type="dxa"/>
            </w:tcMar>
          </w:tcPr>
          <w:p w:rsidR="00142989" w:rsidRDefault="000C5DC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142989">
        <w:trPr>
          <w:trHeight w:hRule="exact" w:val="138"/>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1277" w:type="dxa"/>
          </w:tcPr>
          <w:p w:rsidR="00142989" w:rsidRDefault="00142989"/>
        </w:tc>
        <w:tc>
          <w:tcPr>
            <w:tcW w:w="993" w:type="dxa"/>
          </w:tcPr>
          <w:p w:rsidR="00142989" w:rsidRDefault="00142989"/>
        </w:tc>
        <w:tc>
          <w:tcPr>
            <w:tcW w:w="2836" w:type="dxa"/>
          </w:tcPr>
          <w:p w:rsidR="00142989" w:rsidRDefault="00142989"/>
        </w:tc>
      </w:tr>
      <w:tr w:rsidR="00142989">
        <w:trPr>
          <w:trHeight w:hRule="exact" w:val="585"/>
        </w:trPr>
        <w:tc>
          <w:tcPr>
            <w:tcW w:w="10221" w:type="dxa"/>
            <w:gridSpan w:val="10"/>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2989" w:rsidRDefault="000C5D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2989">
        <w:trPr>
          <w:trHeight w:hRule="exact" w:val="314"/>
        </w:trPr>
        <w:tc>
          <w:tcPr>
            <w:tcW w:w="10221" w:type="dxa"/>
            <w:gridSpan w:val="10"/>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42989">
        <w:trPr>
          <w:trHeight w:hRule="exact" w:val="211"/>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1277" w:type="dxa"/>
          </w:tcPr>
          <w:p w:rsidR="00142989" w:rsidRDefault="00142989"/>
        </w:tc>
        <w:tc>
          <w:tcPr>
            <w:tcW w:w="993" w:type="dxa"/>
          </w:tcPr>
          <w:p w:rsidR="00142989" w:rsidRDefault="00142989"/>
        </w:tc>
        <w:tc>
          <w:tcPr>
            <w:tcW w:w="2836" w:type="dxa"/>
          </w:tcPr>
          <w:p w:rsidR="00142989" w:rsidRDefault="00142989"/>
        </w:tc>
      </w:tr>
      <w:tr w:rsidR="00142989">
        <w:trPr>
          <w:trHeight w:hRule="exact" w:val="277"/>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1277" w:type="dxa"/>
          </w:tcPr>
          <w:p w:rsidR="00142989" w:rsidRDefault="00142989"/>
        </w:tc>
        <w:tc>
          <w:tcPr>
            <w:tcW w:w="3842" w:type="dxa"/>
            <w:gridSpan w:val="2"/>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УТВЕРЖДАЮ</w:t>
            </w:r>
          </w:p>
        </w:tc>
      </w:tr>
      <w:tr w:rsidR="00142989">
        <w:trPr>
          <w:trHeight w:hRule="exact" w:val="972"/>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1277" w:type="dxa"/>
          </w:tcPr>
          <w:p w:rsidR="00142989" w:rsidRDefault="00142989"/>
        </w:tc>
        <w:tc>
          <w:tcPr>
            <w:tcW w:w="3842" w:type="dxa"/>
            <w:gridSpan w:val="2"/>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2989" w:rsidRDefault="00142989">
            <w:pPr>
              <w:spacing w:after="0" w:line="240" w:lineRule="auto"/>
              <w:jc w:val="center"/>
              <w:rPr>
                <w:sz w:val="24"/>
                <w:szCs w:val="24"/>
              </w:rPr>
            </w:pPr>
          </w:p>
          <w:p w:rsidR="00142989" w:rsidRDefault="000C5DC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2989">
        <w:trPr>
          <w:trHeight w:hRule="exact" w:val="277"/>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1277" w:type="dxa"/>
          </w:tcPr>
          <w:p w:rsidR="00142989" w:rsidRDefault="00142989"/>
        </w:tc>
        <w:tc>
          <w:tcPr>
            <w:tcW w:w="3842" w:type="dxa"/>
            <w:gridSpan w:val="2"/>
            <w:shd w:val="clear" w:color="000000" w:fill="FFFFFF"/>
            <w:tcMar>
              <w:left w:w="34" w:type="dxa"/>
              <w:right w:w="34" w:type="dxa"/>
            </w:tcMar>
          </w:tcPr>
          <w:p w:rsidR="00142989" w:rsidRDefault="000C5DC0">
            <w:pPr>
              <w:spacing w:after="0" w:line="240" w:lineRule="auto"/>
              <w:jc w:val="right"/>
              <w:rPr>
                <w:sz w:val="24"/>
                <w:szCs w:val="24"/>
              </w:rPr>
            </w:pPr>
            <w:r>
              <w:rPr>
                <w:rFonts w:ascii="Times New Roman" w:hAnsi="Times New Roman" w:cs="Times New Roman"/>
                <w:color w:val="000000"/>
                <w:sz w:val="24"/>
                <w:szCs w:val="24"/>
              </w:rPr>
              <w:t>28.03.2022</w:t>
            </w:r>
          </w:p>
        </w:tc>
      </w:tr>
      <w:tr w:rsidR="00142989">
        <w:trPr>
          <w:trHeight w:hRule="exact" w:val="277"/>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1277" w:type="dxa"/>
          </w:tcPr>
          <w:p w:rsidR="00142989" w:rsidRDefault="00142989"/>
        </w:tc>
        <w:tc>
          <w:tcPr>
            <w:tcW w:w="993" w:type="dxa"/>
          </w:tcPr>
          <w:p w:rsidR="00142989" w:rsidRDefault="00142989"/>
        </w:tc>
        <w:tc>
          <w:tcPr>
            <w:tcW w:w="2836" w:type="dxa"/>
          </w:tcPr>
          <w:p w:rsidR="00142989" w:rsidRDefault="00142989"/>
        </w:tc>
      </w:tr>
      <w:tr w:rsidR="00142989">
        <w:trPr>
          <w:trHeight w:hRule="exact" w:val="416"/>
        </w:trPr>
        <w:tc>
          <w:tcPr>
            <w:tcW w:w="10221" w:type="dxa"/>
            <w:gridSpan w:val="10"/>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2989">
        <w:trPr>
          <w:trHeight w:hRule="exact" w:val="1496"/>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4834" w:type="dxa"/>
            <w:gridSpan w:val="5"/>
            <w:shd w:val="clear" w:color="000000" w:fill="FFFFFF"/>
            <w:tcMar>
              <w:left w:w="34" w:type="dxa"/>
              <w:right w:w="34" w:type="dxa"/>
            </w:tcMar>
          </w:tcPr>
          <w:p w:rsidR="00142989" w:rsidRDefault="000C5DC0">
            <w:pPr>
              <w:spacing w:after="0" w:line="240" w:lineRule="auto"/>
              <w:jc w:val="center"/>
              <w:rPr>
                <w:sz w:val="32"/>
                <w:szCs w:val="32"/>
              </w:rPr>
            </w:pPr>
            <w:r>
              <w:rPr>
                <w:rFonts w:ascii="Times New Roman" w:hAnsi="Times New Roman" w:cs="Times New Roman"/>
                <w:color w:val="000000"/>
                <w:sz w:val="32"/>
                <w:szCs w:val="32"/>
              </w:rPr>
              <w:t>Методическая и нормативная база системы управления рисками: теория и практика</w:t>
            </w:r>
          </w:p>
          <w:p w:rsidR="00142989" w:rsidRDefault="000C5DC0">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142989" w:rsidRDefault="00142989"/>
        </w:tc>
      </w:tr>
      <w:tr w:rsidR="00142989">
        <w:trPr>
          <w:trHeight w:hRule="exact" w:val="277"/>
        </w:trPr>
        <w:tc>
          <w:tcPr>
            <w:tcW w:w="10221" w:type="dxa"/>
            <w:gridSpan w:val="10"/>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2989">
        <w:trPr>
          <w:trHeight w:hRule="exact" w:val="1111"/>
        </w:trPr>
        <w:tc>
          <w:tcPr>
            <w:tcW w:w="143" w:type="dxa"/>
          </w:tcPr>
          <w:p w:rsidR="00142989" w:rsidRDefault="00142989"/>
        </w:tc>
        <w:tc>
          <w:tcPr>
            <w:tcW w:w="285" w:type="dxa"/>
          </w:tcPr>
          <w:p w:rsidR="00142989" w:rsidRDefault="00142989"/>
        </w:tc>
        <w:tc>
          <w:tcPr>
            <w:tcW w:w="9795" w:type="dxa"/>
            <w:gridSpan w:val="8"/>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142989" w:rsidRDefault="000C5D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142989" w:rsidRDefault="000C5D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2989">
        <w:trPr>
          <w:trHeight w:hRule="exact" w:val="833"/>
        </w:trPr>
        <w:tc>
          <w:tcPr>
            <w:tcW w:w="10221" w:type="dxa"/>
            <w:gridSpan w:val="10"/>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42989">
        <w:trPr>
          <w:trHeight w:hRule="exact" w:val="277"/>
        </w:trPr>
        <w:tc>
          <w:tcPr>
            <w:tcW w:w="3984" w:type="dxa"/>
            <w:gridSpan w:val="5"/>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2989" w:rsidRDefault="00142989"/>
        </w:tc>
        <w:tc>
          <w:tcPr>
            <w:tcW w:w="426" w:type="dxa"/>
          </w:tcPr>
          <w:p w:rsidR="00142989" w:rsidRDefault="00142989"/>
        </w:tc>
        <w:tc>
          <w:tcPr>
            <w:tcW w:w="1277" w:type="dxa"/>
          </w:tcPr>
          <w:p w:rsidR="00142989" w:rsidRDefault="00142989"/>
        </w:tc>
        <w:tc>
          <w:tcPr>
            <w:tcW w:w="993" w:type="dxa"/>
          </w:tcPr>
          <w:p w:rsidR="00142989" w:rsidRDefault="00142989"/>
        </w:tc>
        <w:tc>
          <w:tcPr>
            <w:tcW w:w="2836" w:type="dxa"/>
          </w:tcPr>
          <w:p w:rsidR="00142989" w:rsidRDefault="00142989"/>
        </w:tc>
      </w:tr>
      <w:tr w:rsidR="00142989">
        <w:trPr>
          <w:trHeight w:hRule="exact" w:val="155"/>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1277" w:type="dxa"/>
          </w:tcPr>
          <w:p w:rsidR="00142989" w:rsidRDefault="00142989"/>
        </w:tc>
        <w:tc>
          <w:tcPr>
            <w:tcW w:w="993" w:type="dxa"/>
          </w:tcPr>
          <w:p w:rsidR="00142989" w:rsidRDefault="00142989"/>
        </w:tc>
        <w:tc>
          <w:tcPr>
            <w:tcW w:w="2836" w:type="dxa"/>
          </w:tcPr>
          <w:p w:rsidR="00142989" w:rsidRDefault="00142989"/>
        </w:tc>
      </w:tr>
      <w:tr w:rsidR="001429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ФИНАНСЫ И ЭКОНОМИКА</w:t>
            </w:r>
          </w:p>
        </w:tc>
      </w:tr>
      <w:tr w:rsidR="001429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429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14298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42989" w:rsidRDefault="001429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142989"/>
        </w:tc>
      </w:tr>
      <w:tr w:rsidR="00142989">
        <w:trPr>
          <w:trHeight w:hRule="exact" w:val="124"/>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1277" w:type="dxa"/>
          </w:tcPr>
          <w:p w:rsidR="00142989" w:rsidRDefault="00142989"/>
        </w:tc>
        <w:tc>
          <w:tcPr>
            <w:tcW w:w="993" w:type="dxa"/>
          </w:tcPr>
          <w:p w:rsidR="00142989" w:rsidRDefault="00142989"/>
        </w:tc>
        <w:tc>
          <w:tcPr>
            <w:tcW w:w="2836" w:type="dxa"/>
          </w:tcPr>
          <w:p w:rsidR="00142989" w:rsidRDefault="00142989"/>
        </w:tc>
      </w:tr>
      <w:tr w:rsidR="00142989">
        <w:trPr>
          <w:trHeight w:hRule="exact" w:val="277"/>
        </w:trPr>
        <w:tc>
          <w:tcPr>
            <w:tcW w:w="5118" w:type="dxa"/>
            <w:gridSpan w:val="7"/>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142989">
        <w:trPr>
          <w:trHeight w:hRule="exact" w:val="577"/>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5118" w:type="dxa"/>
            <w:gridSpan w:val="3"/>
            <w:vMerge/>
            <w:shd w:val="clear" w:color="000000" w:fill="FFFFFF"/>
            <w:tcMar>
              <w:left w:w="34" w:type="dxa"/>
              <w:right w:w="34" w:type="dxa"/>
            </w:tcMar>
          </w:tcPr>
          <w:p w:rsidR="00142989" w:rsidRDefault="00142989"/>
        </w:tc>
      </w:tr>
      <w:tr w:rsidR="00142989">
        <w:trPr>
          <w:trHeight w:hRule="exact" w:val="1980"/>
        </w:trPr>
        <w:tc>
          <w:tcPr>
            <w:tcW w:w="143" w:type="dxa"/>
          </w:tcPr>
          <w:p w:rsidR="00142989" w:rsidRDefault="00142989"/>
        </w:tc>
        <w:tc>
          <w:tcPr>
            <w:tcW w:w="285" w:type="dxa"/>
          </w:tcPr>
          <w:p w:rsidR="00142989" w:rsidRDefault="00142989"/>
        </w:tc>
        <w:tc>
          <w:tcPr>
            <w:tcW w:w="710" w:type="dxa"/>
          </w:tcPr>
          <w:p w:rsidR="00142989" w:rsidRDefault="00142989"/>
        </w:tc>
        <w:tc>
          <w:tcPr>
            <w:tcW w:w="1419" w:type="dxa"/>
          </w:tcPr>
          <w:p w:rsidR="00142989" w:rsidRDefault="00142989"/>
        </w:tc>
        <w:tc>
          <w:tcPr>
            <w:tcW w:w="1419" w:type="dxa"/>
          </w:tcPr>
          <w:p w:rsidR="00142989" w:rsidRDefault="00142989"/>
        </w:tc>
        <w:tc>
          <w:tcPr>
            <w:tcW w:w="710" w:type="dxa"/>
          </w:tcPr>
          <w:p w:rsidR="00142989" w:rsidRDefault="00142989"/>
        </w:tc>
        <w:tc>
          <w:tcPr>
            <w:tcW w:w="426" w:type="dxa"/>
          </w:tcPr>
          <w:p w:rsidR="00142989" w:rsidRDefault="00142989"/>
        </w:tc>
        <w:tc>
          <w:tcPr>
            <w:tcW w:w="1277" w:type="dxa"/>
          </w:tcPr>
          <w:p w:rsidR="00142989" w:rsidRDefault="00142989"/>
        </w:tc>
        <w:tc>
          <w:tcPr>
            <w:tcW w:w="993" w:type="dxa"/>
          </w:tcPr>
          <w:p w:rsidR="00142989" w:rsidRDefault="00142989"/>
        </w:tc>
        <w:tc>
          <w:tcPr>
            <w:tcW w:w="2836" w:type="dxa"/>
          </w:tcPr>
          <w:p w:rsidR="00142989" w:rsidRDefault="00142989"/>
        </w:tc>
      </w:tr>
      <w:tr w:rsidR="00142989">
        <w:trPr>
          <w:trHeight w:hRule="exact" w:val="277"/>
        </w:trPr>
        <w:tc>
          <w:tcPr>
            <w:tcW w:w="143" w:type="dxa"/>
          </w:tcPr>
          <w:p w:rsidR="00142989" w:rsidRDefault="00142989"/>
        </w:tc>
        <w:tc>
          <w:tcPr>
            <w:tcW w:w="10079" w:type="dxa"/>
            <w:gridSpan w:val="9"/>
            <w:vMerge w:val="restart"/>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2989">
        <w:trPr>
          <w:trHeight w:hRule="exact" w:val="138"/>
        </w:trPr>
        <w:tc>
          <w:tcPr>
            <w:tcW w:w="143" w:type="dxa"/>
          </w:tcPr>
          <w:p w:rsidR="00142989" w:rsidRDefault="00142989"/>
        </w:tc>
        <w:tc>
          <w:tcPr>
            <w:tcW w:w="10079" w:type="dxa"/>
            <w:gridSpan w:val="9"/>
            <w:vMerge/>
            <w:shd w:val="clear" w:color="000000" w:fill="FFFFFF"/>
            <w:tcMar>
              <w:left w:w="34" w:type="dxa"/>
              <w:right w:w="34" w:type="dxa"/>
            </w:tcMar>
          </w:tcPr>
          <w:p w:rsidR="00142989" w:rsidRDefault="00142989"/>
        </w:tc>
      </w:tr>
      <w:tr w:rsidR="00142989">
        <w:trPr>
          <w:trHeight w:hRule="exact" w:val="1666"/>
        </w:trPr>
        <w:tc>
          <w:tcPr>
            <w:tcW w:w="143" w:type="dxa"/>
          </w:tcPr>
          <w:p w:rsidR="00142989" w:rsidRDefault="00142989"/>
        </w:tc>
        <w:tc>
          <w:tcPr>
            <w:tcW w:w="10079" w:type="dxa"/>
            <w:gridSpan w:val="9"/>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42989" w:rsidRDefault="00142989">
            <w:pPr>
              <w:spacing w:after="0" w:line="240" w:lineRule="auto"/>
              <w:jc w:val="center"/>
              <w:rPr>
                <w:sz w:val="24"/>
                <w:szCs w:val="24"/>
              </w:rPr>
            </w:pPr>
          </w:p>
          <w:p w:rsidR="00142989" w:rsidRDefault="000C5DC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2989" w:rsidRDefault="00142989">
            <w:pPr>
              <w:spacing w:after="0" w:line="240" w:lineRule="auto"/>
              <w:jc w:val="center"/>
              <w:rPr>
                <w:sz w:val="24"/>
                <w:szCs w:val="24"/>
              </w:rPr>
            </w:pPr>
          </w:p>
          <w:p w:rsidR="00142989" w:rsidRDefault="000C5DC0">
            <w:pPr>
              <w:spacing w:after="0" w:line="240" w:lineRule="auto"/>
              <w:jc w:val="center"/>
              <w:rPr>
                <w:sz w:val="24"/>
                <w:szCs w:val="24"/>
              </w:rPr>
            </w:pPr>
            <w:r>
              <w:rPr>
                <w:rFonts w:ascii="Times New Roman" w:hAnsi="Times New Roman" w:cs="Times New Roman"/>
                <w:color w:val="000000"/>
                <w:sz w:val="24"/>
                <w:szCs w:val="24"/>
              </w:rPr>
              <w:t>Омск, 2022</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2989">
        <w:trPr>
          <w:trHeight w:hRule="exact" w:val="2222"/>
        </w:trPr>
        <w:tc>
          <w:tcPr>
            <w:tcW w:w="10788"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2989" w:rsidRDefault="00142989">
            <w:pPr>
              <w:spacing w:after="0" w:line="240" w:lineRule="auto"/>
              <w:rPr>
                <w:sz w:val="24"/>
                <w:szCs w:val="24"/>
              </w:rPr>
            </w:pPr>
          </w:p>
          <w:p w:rsidR="00142989" w:rsidRDefault="000C5DC0">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142989" w:rsidRDefault="00142989">
            <w:pPr>
              <w:spacing w:after="0" w:line="240" w:lineRule="auto"/>
              <w:rPr>
                <w:sz w:val="24"/>
                <w:szCs w:val="24"/>
              </w:rPr>
            </w:pPr>
          </w:p>
          <w:p w:rsidR="00142989" w:rsidRDefault="000C5D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42989" w:rsidRDefault="000C5DC0">
            <w:pPr>
              <w:spacing w:after="0" w:line="240" w:lineRule="auto"/>
              <w:rPr>
                <w:sz w:val="24"/>
                <w:szCs w:val="24"/>
              </w:rPr>
            </w:pPr>
            <w:r>
              <w:rPr>
                <w:rFonts w:ascii="Times New Roman" w:hAnsi="Times New Roman" w:cs="Times New Roman"/>
                <w:color w:val="000000"/>
                <w:sz w:val="24"/>
                <w:szCs w:val="24"/>
              </w:rPr>
              <w:t>Протокол от 25.03.2022 г.  №8</w:t>
            </w:r>
          </w:p>
        </w:tc>
      </w:tr>
      <w:tr w:rsidR="00142989">
        <w:trPr>
          <w:trHeight w:hRule="exact" w:val="277"/>
        </w:trPr>
        <w:tc>
          <w:tcPr>
            <w:tcW w:w="10788"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989">
        <w:trPr>
          <w:trHeight w:hRule="exact" w:val="277"/>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2989">
        <w:trPr>
          <w:trHeight w:hRule="exact" w:val="555"/>
        </w:trPr>
        <w:tc>
          <w:tcPr>
            <w:tcW w:w="9640" w:type="dxa"/>
          </w:tcPr>
          <w:p w:rsidR="00142989" w:rsidRDefault="00142989"/>
        </w:tc>
      </w:tr>
      <w:tr w:rsidR="00142989">
        <w:trPr>
          <w:trHeight w:hRule="exact" w:val="8751"/>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2989" w:rsidRDefault="000C5D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2989" w:rsidRDefault="000C5D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2989" w:rsidRDefault="000C5D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2989" w:rsidRDefault="000C5D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2989" w:rsidRDefault="000C5D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2989" w:rsidRDefault="000C5D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2989" w:rsidRDefault="000C5D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2989" w:rsidRDefault="000C5D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2989" w:rsidRDefault="000C5D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2989" w:rsidRDefault="000C5D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2989" w:rsidRDefault="000C5D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989">
        <w:trPr>
          <w:trHeight w:hRule="exact" w:val="277"/>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2989">
        <w:trPr>
          <w:trHeight w:hRule="exact" w:val="15113"/>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2989" w:rsidRDefault="000C5D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42989" w:rsidRDefault="000C5D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2989" w:rsidRDefault="000C5D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2989" w:rsidRDefault="000C5D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2989" w:rsidRDefault="000C5D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2989" w:rsidRDefault="000C5DC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2989" w:rsidRDefault="000C5D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2989" w:rsidRDefault="000C5D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2989" w:rsidRDefault="000C5D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142989" w:rsidRDefault="000C5D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«Методическая и нормативная база системы управления рисками: теория и практика» в течение 2022/2023 учебного года:</w:t>
            </w:r>
          </w:p>
          <w:p w:rsidR="00142989" w:rsidRDefault="000C5D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989">
        <w:trPr>
          <w:trHeight w:hRule="exact" w:val="285"/>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142989">
        <w:trPr>
          <w:trHeight w:hRule="exact" w:val="138"/>
        </w:trPr>
        <w:tc>
          <w:tcPr>
            <w:tcW w:w="9640" w:type="dxa"/>
          </w:tcPr>
          <w:p w:rsidR="00142989" w:rsidRDefault="00142989"/>
        </w:tc>
      </w:tr>
      <w:tr w:rsidR="00142989">
        <w:trPr>
          <w:trHeight w:hRule="exact" w:val="1396"/>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1. Наименование дисциплины: К.М.04.01 «Методическая и нормативная база системы управления рисками: теория и практика».</w:t>
            </w:r>
          </w:p>
          <w:p w:rsidR="00142989" w:rsidRDefault="000C5DC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2989">
        <w:trPr>
          <w:trHeight w:hRule="exact" w:val="138"/>
        </w:trPr>
        <w:tc>
          <w:tcPr>
            <w:tcW w:w="9640" w:type="dxa"/>
          </w:tcPr>
          <w:p w:rsidR="00142989" w:rsidRDefault="00142989"/>
        </w:tc>
      </w:tr>
      <w:tr w:rsidR="00142989">
        <w:trPr>
          <w:trHeight w:hRule="exact" w:val="3530"/>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2989" w:rsidRDefault="000C5D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«Методическая и нормативная база системы управления рисками: теория и практика»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298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Код компетенции: ПК-4</w:t>
            </w:r>
          </w:p>
          <w:p w:rsidR="00142989" w:rsidRDefault="000C5DC0">
            <w:pPr>
              <w:spacing w:after="0" w:line="240" w:lineRule="auto"/>
              <w:rPr>
                <w:sz w:val="24"/>
                <w:szCs w:val="24"/>
              </w:rPr>
            </w:pPr>
            <w:r>
              <w:rPr>
                <w:rFonts w:ascii="Times New Roman" w:hAnsi="Times New Roman" w:cs="Times New Roman"/>
                <w:b/>
                <w:color w:val="000000"/>
                <w:sz w:val="24"/>
                <w:szCs w:val="24"/>
              </w:rPr>
              <w:t>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rsidR="00142989">
        <w:trPr>
          <w:trHeight w:hRule="exact" w:val="585"/>
        </w:trPr>
        <w:tc>
          <w:tcPr>
            <w:tcW w:w="9654" w:type="dxa"/>
            <w:shd w:val="clear" w:color="000000" w:fill="FFFFFF"/>
            <w:tcMar>
              <w:left w:w="34" w:type="dxa"/>
              <w:right w:w="34" w:type="dxa"/>
            </w:tcMar>
          </w:tcPr>
          <w:p w:rsidR="00142989" w:rsidRDefault="00142989">
            <w:pPr>
              <w:spacing w:after="0" w:line="240" w:lineRule="auto"/>
              <w:rPr>
                <w:sz w:val="24"/>
                <w:szCs w:val="24"/>
              </w:rPr>
            </w:pPr>
          </w:p>
          <w:p w:rsidR="00142989" w:rsidRDefault="000C5D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29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rsidR="001429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ПК-4.2 знать положения международных стандартов по риск-менеджменту и смежным вопросам</w:t>
            </w:r>
          </w:p>
        </w:tc>
      </w:tr>
      <w:tr w:rsidR="001429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ПК-4.3 знать способы управления рисками и мероприятия по управлению рисками</w:t>
            </w:r>
          </w:p>
        </w:tc>
      </w:tr>
      <w:tr w:rsidR="001429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ПК-4.4 знать нормативные документы системы управления рисками</w:t>
            </w:r>
          </w:p>
        </w:tc>
      </w:tr>
      <w:tr w:rsidR="001429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ПК-4.7 уметь  разрабатывать методическую документацию по управлению рисками</w:t>
            </w:r>
          </w:p>
        </w:tc>
      </w:tr>
      <w:tr w:rsidR="001429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ПК-4.9 уметь  организовывать процесс управления рисками в организации с учетом отраслевых стандартов</w:t>
            </w:r>
          </w:p>
        </w:tc>
      </w:tr>
      <w:tr w:rsidR="001429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ПК-4.10 уметь  осуществлять расчеты, прогнозировать, тестировать и верифицировать методики управления рисками с учетом отраслевой специфики</w:t>
            </w:r>
          </w:p>
        </w:tc>
      </w:tr>
      <w:tr w:rsidR="001429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ПК-4.12 уметь  контролировать меры воздействия на риск</w:t>
            </w:r>
          </w:p>
        </w:tc>
      </w:tr>
      <w:tr w:rsidR="001429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ПК-4.15 владеть навыками разработки методик управления разными видами рисков в соответствии с принятой в организации классификацией рисков</w:t>
            </w:r>
          </w:p>
        </w:tc>
      </w:tr>
      <w:tr w:rsidR="001429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ПК-4.16 владеть навыками разработки и актуализации отдельных методов и нормативных документов системы управления рисками</w:t>
            </w:r>
          </w:p>
        </w:tc>
      </w:tr>
      <w:tr w:rsidR="001429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rsidR="00142989">
        <w:trPr>
          <w:trHeight w:hRule="exact" w:val="277"/>
        </w:trPr>
        <w:tc>
          <w:tcPr>
            <w:tcW w:w="9640" w:type="dxa"/>
          </w:tcPr>
          <w:p w:rsidR="00142989" w:rsidRDefault="00142989"/>
        </w:tc>
      </w:tr>
      <w:tr w:rsidR="001429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Код компетенции: УК-1</w:t>
            </w:r>
          </w:p>
          <w:p w:rsidR="00142989" w:rsidRDefault="000C5DC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42989">
        <w:trPr>
          <w:trHeight w:hRule="exact" w:val="585"/>
        </w:trPr>
        <w:tc>
          <w:tcPr>
            <w:tcW w:w="9654" w:type="dxa"/>
            <w:shd w:val="clear" w:color="000000" w:fill="FFFFFF"/>
            <w:tcMar>
              <w:left w:w="34" w:type="dxa"/>
              <w:right w:w="34" w:type="dxa"/>
            </w:tcMar>
          </w:tcPr>
          <w:p w:rsidR="00142989" w:rsidRDefault="00142989">
            <w:pPr>
              <w:spacing w:after="0" w:line="240" w:lineRule="auto"/>
              <w:rPr>
                <w:sz w:val="24"/>
                <w:szCs w:val="24"/>
              </w:rPr>
            </w:pPr>
          </w:p>
          <w:p w:rsidR="00142989" w:rsidRDefault="000C5D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2989">
        <w:trPr>
          <w:trHeight w:hRule="exact" w:val="3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42989">
        <w:trPr>
          <w:trHeight w:hRule="exact" w:val="32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lastRenderedPageBreak/>
              <w:t>УК-1.2 знать принципы и методы системного подхода, социологических исследований</w:t>
            </w:r>
          </w:p>
        </w:tc>
      </w:tr>
      <w:tr w:rsidR="0014298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14298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1429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42989">
        <w:trPr>
          <w:trHeight w:hRule="exact" w:val="416"/>
        </w:trPr>
        <w:tc>
          <w:tcPr>
            <w:tcW w:w="3970" w:type="dxa"/>
          </w:tcPr>
          <w:p w:rsidR="00142989" w:rsidRDefault="00142989"/>
        </w:tc>
        <w:tc>
          <w:tcPr>
            <w:tcW w:w="3828" w:type="dxa"/>
          </w:tcPr>
          <w:p w:rsidR="00142989" w:rsidRDefault="00142989"/>
        </w:tc>
        <w:tc>
          <w:tcPr>
            <w:tcW w:w="852" w:type="dxa"/>
          </w:tcPr>
          <w:p w:rsidR="00142989" w:rsidRDefault="00142989"/>
        </w:tc>
        <w:tc>
          <w:tcPr>
            <w:tcW w:w="993" w:type="dxa"/>
          </w:tcPr>
          <w:p w:rsidR="00142989" w:rsidRDefault="00142989"/>
        </w:tc>
      </w:tr>
      <w:tr w:rsidR="00142989">
        <w:trPr>
          <w:trHeight w:hRule="exact" w:val="304"/>
        </w:trPr>
        <w:tc>
          <w:tcPr>
            <w:tcW w:w="9654" w:type="dxa"/>
            <w:gridSpan w:val="4"/>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2989">
        <w:trPr>
          <w:trHeight w:hRule="exact" w:val="1637"/>
        </w:trPr>
        <w:tc>
          <w:tcPr>
            <w:tcW w:w="9654" w:type="dxa"/>
            <w:gridSpan w:val="4"/>
            <w:shd w:val="clear" w:color="000000" w:fill="FFFFFF"/>
            <w:tcMar>
              <w:left w:w="34" w:type="dxa"/>
              <w:right w:w="34" w:type="dxa"/>
            </w:tcMar>
          </w:tcPr>
          <w:p w:rsidR="00142989" w:rsidRDefault="00142989">
            <w:pPr>
              <w:spacing w:after="0" w:line="240" w:lineRule="auto"/>
              <w:jc w:val="both"/>
              <w:rPr>
                <w:sz w:val="24"/>
                <w:szCs w:val="24"/>
              </w:rPr>
            </w:pPr>
          </w:p>
          <w:p w:rsidR="00142989" w:rsidRDefault="000C5DC0">
            <w:pPr>
              <w:spacing w:after="0" w:line="240" w:lineRule="auto"/>
              <w:jc w:val="both"/>
              <w:rPr>
                <w:sz w:val="24"/>
                <w:szCs w:val="24"/>
              </w:rPr>
            </w:pPr>
            <w:r>
              <w:rPr>
                <w:rFonts w:ascii="Times New Roman" w:hAnsi="Times New Roman" w:cs="Times New Roman"/>
                <w:color w:val="000000"/>
                <w:sz w:val="24"/>
                <w:szCs w:val="24"/>
              </w:rPr>
              <w:t>Дисциплина К.М.04.01 «Методическая и нормативная база системы управления рисками: теория и практика»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rsidR="00142989">
        <w:trPr>
          <w:trHeight w:hRule="exact" w:val="138"/>
        </w:trPr>
        <w:tc>
          <w:tcPr>
            <w:tcW w:w="3970" w:type="dxa"/>
          </w:tcPr>
          <w:p w:rsidR="00142989" w:rsidRDefault="00142989"/>
        </w:tc>
        <w:tc>
          <w:tcPr>
            <w:tcW w:w="3828" w:type="dxa"/>
          </w:tcPr>
          <w:p w:rsidR="00142989" w:rsidRDefault="00142989"/>
        </w:tc>
        <w:tc>
          <w:tcPr>
            <w:tcW w:w="852" w:type="dxa"/>
          </w:tcPr>
          <w:p w:rsidR="00142989" w:rsidRDefault="00142989"/>
        </w:tc>
        <w:tc>
          <w:tcPr>
            <w:tcW w:w="993" w:type="dxa"/>
          </w:tcPr>
          <w:p w:rsidR="00142989" w:rsidRDefault="00142989"/>
        </w:tc>
      </w:tr>
      <w:tr w:rsidR="001429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t>Коды</w:t>
            </w:r>
          </w:p>
          <w:p w:rsidR="00142989" w:rsidRDefault="000C5DC0">
            <w:pPr>
              <w:spacing w:after="0" w:line="240" w:lineRule="auto"/>
              <w:jc w:val="center"/>
              <w:rPr>
                <w:sz w:val="24"/>
                <w:szCs w:val="24"/>
              </w:rPr>
            </w:pPr>
            <w:r>
              <w:rPr>
                <w:rFonts w:ascii="Times New Roman" w:hAnsi="Times New Roman" w:cs="Times New Roman"/>
                <w:color w:val="000000"/>
                <w:sz w:val="24"/>
                <w:szCs w:val="24"/>
              </w:rPr>
              <w:t>форми-</w:t>
            </w:r>
          </w:p>
          <w:p w:rsidR="00142989" w:rsidRDefault="000C5DC0">
            <w:pPr>
              <w:spacing w:after="0" w:line="240" w:lineRule="auto"/>
              <w:jc w:val="center"/>
              <w:rPr>
                <w:sz w:val="24"/>
                <w:szCs w:val="24"/>
              </w:rPr>
            </w:pPr>
            <w:r>
              <w:rPr>
                <w:rFonts w:ascii="Times New Roman" w:hAnsi="Times New Roman" w:cs="Times New Roman"/>
                <w:color w:val="000000"/>
                <w:sz w:val="24"/>
                <w:szCs w:val="24"/>
              </w:rPr>
              <w:t>руемых</w:t>
            </w:r>
          </w:p>
          <w:p w:rsidR="00142989" w:rsidRDefault="000C5DC0">
            <w:pPr>
              <w:spacing w:after="0" w:line="240" w:lineRule="auto"/>
              <w:jc w:val="center"/>
              <w:rPr>
                <w:sz w:val="24"/>
                <w:szCs w:val="24"/>
              </w:rPr>
            </w:pPr>
            <w:r>
              <w:rPr>
                <w:rFonts w:ascii="Times New Roman" w:hAnsi="Times New Roman" w:cs="Times New Roman"/>
                <w:color w:val="000000"/>
                <w:sz w:val="24"/>
                <w:szCs w:val="24"/>
              </w:rPr>
              <w:t>компе-</w:t>
            </w:r>
          </w:p>
          <w:p w:rsidR="00142989" w:rsidRDefault="000C5DC0">
            <w:pPr>
              <w:spacing w:after="0" w:line="240" w:lineRule="auto"/>
              <w:jc w:val="center"/>
              <w:rPr>
                <w:sz w:val="24"/>
                <w:szCs w:val="24"/>
              </w:rPr>
            </w:pPr>
            <w:r>
              <w:rPr>
                <w:rFonts w:ascii="Times New Roman" w:hAnsi="Times New Roman" w:cs="Times New Roman"/>
                <w:color w:val="000000"/>
                <w:sz w:val="24"/>
                <w:szCs w:val="24"/>
              </w:rPr>
              <w:t>тенций</w:t>
            </w:r>
          </w:p>
        </w:tc>
      </w:tr>
      <w:tr w:rsidR="001429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142989"/>
        </w:tc>
      </w:tr>
      <w:tr w:rsidR="001429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142989"/>
        </w:tc>
      </w:tr>
      <w:tr w:rsidR="00142989">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pPr>
            <w:r>
              <w:rPr>
                <w:rFonts w:ascii="Times New Roman" w:hAnsi="Times New Roman" w:cs="Times New Roman"/>
                <w:color w:val="000000"/>
              </w:rPr>
              <w:t>Административно-хозяйственная деятельность</w:t>
            </w:r>
          </w:p>
          <w:p w:rsidR="00142989" w:rsidRDefault="000C5DC0">
            <w:pPr>
              <w:spacing w:after="0" w:line="240" w:lineRule="auto"/>
              <w:jc w:val="center"/>
            </w:pPr>
            <w:r>
              <w:rPr>
                <w:rFonts w:ascii="Times New Roman" w:hAnsi="Times New Roman" w:cs="Times New Roman"/>
                <w:color w:val="000000"/>
              </w:rPr>
              <w:t>Международное и национальное законодательство и отраслевые стандарты по управлению рисками</w:t>
            </w:r>
          </w:p>
          <w:p w:rsidR="00142989" w:rsidRDefault="000C5DC0">
            <w:pPr>
              <w:spacing w:after="0" w:line="240" w:lineRule="auto"/>
              <w:jc w:val="center"/>
            </w:pPr>
            <w:r>
              <w:rPr>
                <w:rFonts w:ascii="Times New Roman" w:hAnsi="Times New Roman" w:cs="Times New Roman"/>
                <w:color w:val="000000"/>
              </w:rPr>
              <w:t>Мониторинг и экономическая оценка риска</w:t>
            </w:r>
          </w:p>
          <w:p w:rsidR="00142989" w:rsidRDefault="000C5DC0">
            <w:pPr>
              <w:spacing w:after="0" w:line="240" w:lineRule="auto"/>
              <w:jc w:val="center"/>
            </w:pPr>
            <w:r>
              <w:rPr>
                <w:rFonts w:ascii="Times New Roman" w:hAnsi="Times New Roman" w:cs="Times New Roman"/>
                <w:color w:val="000000"/>
              </w:rPr>
              <w:t>Риск-менеджмент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pPr>
            <w:r>
              <w:rPr>
                <w:rFonts w:ascii="Times New Roman" w:hAnsi="Times New Roman" w:cs="Times New Roman"/>
                <w:color w:val="000000"/>
              </w:rPr>
              <w:t>Административно-хозяйственная деятельность</w:t>
            </w:r>
          </w:p>
          <w:p w:rsidR="00142989" w:rsidRDefault="000C5DC0">
            <w:pPr>
              <w:spacing w:after="0" w:line="240" w:lineRule="auto"/>
              <w:jc w:val="center"/>
            </w:pPr>
            <w:r>
              <w:rPr>
                <w:rFonts w:ascii="Times New Roman" w:hAnsi="Times New Roman" w:cs="Times New Roman"/>
                <w:color w:val="000000"/>
              </w:rPr>
              <w:t>Международное и национальное законодательство и отраслевые стандарты по управлению рисками</w:t>
            </w:r>
          </w:p>
          <w:p w:rsidR="00142989" w:rsidRDefault="000C5DC0">
            <w:pPr>
              <w:spacing w:after="0" w:line="240" w:lineRule="auto"/>
              <w:jc w:val="center"/>
            </w:pPr>
            <w:r>
              <w:rPr>
                <w:rFonts w:ascii="Times New Roman" w:hAnsi="Times New Roman" w:cs="Times New Roman"/>
                <w:color w:val="000000"/>
              </w:rPr>
              <w:t>Мониторинг производственных процессов организации</w:t>
            </w:r>
          </w:p>
          <w:p w:rsidR="00142989" w:rsidRDefault="000C5DC0">
            <w:pPr>
              <w:spacing w:after="0" w:line="240" w:lineRule="auto"/>
              <w:jc w:val="center"/>
            </w:pPr>
            <w:r>
              <w:rPr>
                <w:rFonts w:ascii="Times New Roman" w:hAnsi="Times New Roman" w:cs="Times New Roman"/>
                <w:color w:val="000000"/>
              </w:rPr>
              <w:t>Методы оценки рисков. Международные стандарты риск-менеджмента</w:t>
            </w:r>
          </w:p>
          <w:p w:rsidR="00142989" w:rsidRDefault="000C5DC0">
            <w:pPr>
              <w:spacing w:after="0" w:line="240" w:lineRule="auto"/>
              <w:jc w:val="center"/>
            </w:pPr>
            <w:r>
              <w:rPr>
                <w:rFonts w:ascii="Times New Roman" w:hAnsi="Times New Roman" w:cs="Times New Roman"/>
                <w:color w:val="000000"/>
              </w:rPr>
              <w:t>Консалтинг в риск-менеджменте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t>ПК-4, УК-1</w:t>
            </w:r>
          </w:p>
        </w:tc>
      </w:tr>
      <w:tr w:rsidR="00142989">
        <w:trPr>
          <w:trHeight w:hRule="exact" w:val="138"/>
        </w:trPr>
        <w:tc>
          <w:tcPr>
            <w:tcW w:w="3970" w:type="dxa"/>
          </w:tcPr>
          <w:p w:rsidR="00142989" w:rsidRDefault="00142989"/>
        </w:tc>
        <w:tc>
          <w:tcPr>
            <w:tcW w:w="3828" w:type="dxa"/>
          </w:tcPr>
          <w:p w:rsidR="00142989" w:rsidRDefault="00142989"/>
        </w:tc>
        <w:tc>
          <w:tcPr>
            <w:tcW w:w="852" w:type="dxa"/>
          </w:tcPr>
          <w:p w:rsidR="00142989" w:rsidRDefault="00142989"/>
        </w:tc>
        <w:tc>
          <w:tcPr>
            <w:tcW w:w="993" w:type="dxa"/>
          </w:tcPr>
          <w:p w:rsidR="00142989" w:rsidRDefault="00142989"/>
        </w:tc>
      </w:tr>
      <w:tr w:rsidR="00142989">
        <w:trPr>
          <w:trHeight w:hRule="exact" w:val="1125"/>
        </w:trPr>
        <w:tc>
          <w:tcPr>
            <w:tcW w:w="9654" w:type="dxa"/>
            <w:gridSpan w:val="4"/>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2989">
        <w:trPr>
          <w:trHeight w:hRule="exact" w:val="585"/>
        </w:trPr>
        <w:tc>
          <w:tcPr>
            <w:tcW w:w="9654" w:type="dxa"/>
            <w:gridSpan w:val="4"/>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42989" w:rsidRDefault="000C5DC0">
            <w:pPr>
              <w:spacing w:after="0" w:line="240" w:lineRule="auto"/>
              <w:jc w:val="center"/>
              <w:rPr>
                <w:sz w:val="24"/>
                <w:szCs w:val="24"/>
              </w:rPr>
            </w:pPr>
            <w:r>
              <w:rPr>
                <w:rFonts w:ascii="Times New Roman" w:hAnsi="Times New Roman" w:cs="Times New Roman"/>
                <w:color w:val="000000"/>
                <w:sz w:val="24"/>
                <w:szCs w:val="24"/>
              </w:rPr>
              <w:t>Из них:</w:t>
            </w:r>
          </w:p>
        </w:tc>
      </w:tr>
      <w:tr w:rsidR="00142989">
        <w:trPr>
          <w:trHeight w:hRule="exact" w:val="138"/>
        </w:trPr>
        <w:tc>
          <w:tcPr>
            <w:tcW w:w="3970" w:type="dxa"/>
          </w:tcPr>
          <w:p w:rsidR="00142989" w:rsidRDefault="00142989"/>
        </w:tc>
        <w:tc>
          <w:tcPr>
            <w:tcW w:w="3828" w:type="dxa"/>
          </w:tcPr>
          <w:p w:rsidR="00142989" w:rsidRDefault="00142989"/>
        </w:tc>
        <w:tc>
          <w:tcPr>
            <w:tcW w:w="852" w:type="dxa"/>
          </w:tcPr>
          <w:p w:rsidR="00142989" w:rsidRDefault="00142989"/>
        </w:tc>
        <w:tc>
          <w:tcPr>
            <w:tcW w:w="993" w:type="dxa"/>
          </w:tcPr>
          <w:p w:rsidR="00142989" w:rsidRDefault="00142989"/>
        </w:tc>
      </w:tr>
      <w:tr w:rsidR="001429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54</w:t>
            </w:r>
          </w:p>
        </w:tc>
      </w:tr>
      <w:tr w:rsidR="001429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18</w:t>
            </w:r>
          </w:p>
        </w:tc>
      </w:tr>
      <w:tr w:rsidR="001429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0</w:t>
            </w:r>
          </w:p>
        </w:tc>
      </w:tr>
      <w:tr w:rsidR="001429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0</w:t>
            </w:r>
          </w:p>
        </w:tc>
      </w:tr>
      <w:tr w:rsidR="001429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36</w:t>
            </w:r>
          </w:p>
        </w:tc>
      </w:tr>
      <w:tr w:rsidR="001429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54</w:t>
            </w:r>
          </w:p>
        </w:tc>
      </w:tr>
      <w:tr w:rsidR="001429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0</w:t>
            </w:r>
          </w:p>
        </w:tc>
      </w:tr>
      <w:tr w:rsidR="00142989">
        <w:trPr>
          <w:trHeight w:hRule="exact" w:val="416"/>
        </w:trPr>
        <w:tc>
          <w:tcPr>
            <w:tcW w:w="3970" w:type="dxa"/>
          </w:tcPr>
          <w:p w:rsidR="00142989" w:rsidRDefault="00142989"/>
        </w:tc>
        <w:tc>
          <w:tcPr>
            <w:tcW w:w="3828" w:type="dxa"/>
          </w:tcPr>
          <w:p w:rsidR="00142989" w:rsidRDefault="00142989"/>
        </w:tc>
        <w:tc>
          <w:tcPr>
            <w:tcW w:w="852" w:type="dxa"/>
          </w:tcPr>
          <w:p w:rsidR="00142989" w:rsidRDefault="00142989"/>
        </w:tc>
        <w:tc>
          <w:tcPr>
            <w:tcW w:w="993" w:type="dxa"/>
          </w:tcPr>
          <w:p w:rsidR="00142989" w:rsidRDefault="00142989"/>
        </w:tc>
      </w:tr>
      <w:tr w:rsidR="001429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зачеты 6</w:t>
            </w:r>
          </w:p>
        </w:tc>
      </w:tr>
      <w:tr w:rsidR="00142989">
        <w:trPr>
          <w:trHeight w:hRule="exact" w:val="277"/>
        </w:trPr>
        <w:tc>
          <w:tcPr>
            <w:tcW w:w="3970" w:type="dxa"/>
          </w:tcPr>
          <w:p w:rsidR="00142989" w:rsidRDefault="00142989"/>
        </w:tc>
        <w:tc>
          <w:tcPr>
            <w:tcW w:w="3828" w:type="dxa"/>
          </w:tcPr>
          <w:p w:rsidR="00142989" w:rsidRDefault="00142989"/>
        </w:tc>
        <w:tc>
          <w:tcPr>
            <w:tcW w:w="852" w:type="dxa"/>
          </w:tcPr>
          <w:p w:rsidR="00142989" w:rsidRDefault="00142989"/>
        </w:tc>
        <w:tc>
          <w:tcPr>
            <w:tcW w:w="993" w:type="dxa"/>
          </w:tcPr>
          <w:p w:rsidR="00142989" w:rsidRDefault="00142989"/>
        </w:tc>
      </w:tr>
      <w:tr w:rsidR="00142989">
        <w:trPr>
          <w:trHeight w:hRule="exact" w:val="1666"/>
        </w:trPr>
        <w:tc>
          <w:tcPr>
            <w:tcW w:w="9654" w:type="dxa"/>
            <w:gridSpan w:val="4"/>
            <w:shd w:val="clear" w:color="000000" w:fill="FFFFFF"/>
            <w:tcMar>
              <w:left w:w="34" w:type="dxa"/>
              <w:right w:w="34" w:type="dxa"/>
            </w:tcMar>
          </w:tcPr>
          <w:p w:rsidR="00142989" w:rsidRDefault="00142989">
            <w:pPr>
              <w:spacing w:after="0" w:line="240" w:lineRule="auto"/>
              <w:jc w:val="center"/>
              <w:rPr>
                <w:sz w:val="24"/>
                <w:szCs w:val="24"/>
              </w:rPr>
            </w:pPr>
          </w:p>
          <w:p w:rsidR="00142989" w:rsidRDefault="000C5D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2989" w:rsidRDefault="00142989">
            <w:pPr>
              <w:spacing w:after="0" w:line="240" w:lineRule="auto"/>
              <w:jc w:val="center"/>
              <w:rPr>
                <w:sz w:val="24"/>
                <w:szCs w:val="24"/>
              </w:rPr>
            </w:pPr>
          </w:p>
          <w:p w:rsidR="00142989" w:rsidRDefault="000C5D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989" w:rsidRDefault="000C5DC0">
            <w:pPr>
              <w:spacing w:after="0" w:line="240" w:lineRule="auto"/>
              <w:jc w:val="center"/>
              <w:rPr>
                <w:sz w:val="24"/>
                <w:szCs w:val="24"/>
              </w:rPr>
            </w:pPr>
            <w:r>
              <w:rPr>
                <w:rFonts w:ascii="Times New Roman" w:hAnsi="Times New Roman" w:cs="Times New Roman"/>
                <w:color w:val="000000"/>
                <w:sz w:val="24"/>
                <w:szCs w:val="24"/>
              </w:rPr>
              <w:t>Часов</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«Теоретические основы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989" w:rsidRDefault="001429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989" w:rsidRDefault="001429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989" w:rsidRDefault="00142989"/>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2</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4</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12</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4</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8</w:t>
            </w:r>
          </w:p>
        </w:tc>
      </w:tr>
      <w:tr w:rsidR="001429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Теория принятия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989" w:rsidRDefault="001429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989" w:rsidRDefault="001429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989" w:rsidRDefault="00142989"/>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4</w:t>
            </w:r>
          </w:p>
        </w:tc>
      </w:tr>
      <w:tr w:rsidR="001429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4</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4</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12</w:t>
            </w:r>
          </w:p>
        </w:tc>
      </w:tr>
      <w:tr w:rsidR="001429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12</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12</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8</w:t>
            </w:r>
          </w:p>
        </w:tc>
      </w:tr>
      <w:tr w:rsidR="001429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8</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8</w:t>
            </w:r>
          </w:p>
        </w:tc>
      </w:tr>
      <w:tr w:rsidR="001429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Вопросы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0</w:t>
            </w:r>
          </w:p>
        </w:tc>
      </w:tr>
      <w:tr w:rsidR="001429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1429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1429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color w:val="000000"/>
                <w:sz w:val="24"/>
                <w:szCs w:val="24"/>
              </w:rPr>
              <w:t>108</w:t>
            </w:r>
          </w:p>
        </w:tc>
      </w:tr>
      <w:tr w:rsidR="00142989">
        <w:trPr>
          <w:trHeight w:hRule="exact" w:val="7822"/>
        </w:trPr>
        <w:tc>
          <w:tcPr>
            <w:tcW w:w="9654" w:type="dxa"/>
            <w:gridSpan w:val="4"/>
            <w:shd w:val="clear" w:color="000000" w:fill="FFFFFF"/>
            <w:tcMar>
              <w:left w:w="34" w:type="dxa"/>
              <w:right w:w="34" w:type="dxa"/>
            </w:tcMar>
          </w:tcPr>
          <w:p w:rsidR="00142989" w:rsidRDefault="00142989">
            <w:pPr>
              <w:spacing w:after="0" w:line="240" w:lineRule="auto"/>
              <w:jc w:val="both"/>
              <w:rPr>
                <w:sz w:val="20"/>
                <w:szCs w:val="20"/>
              </w:rPr>
            </w:pPr>
          </w:p>
          <w:p w:rsidR="00142989" w:rsidRDefault="000C5DC0">
            <w:pPr>
              <w:spacing w:after="0" w:line="240" w:lineRule="auto"/>
              <w:jc w:val="both"/>
              <w:rPr>
                <w:sz w:val="20"/>
                <w:szCs w:val="20"/>
              </w:rPr>
            </w:pPr>
            <w:r>
              <w:rPr>
                <w:rFonts w:ascii="Times New Roman" w:hAnsi="Times New Roman" w:cs="Times New Roman"/>
                <w:color w:val="000000"/>
                <w:sz w:val="20"/>
                <w:szCs w:val="20"/>
              </w:rPr>
              <w:t>* Примечания:</w:t>
            </w:r>
          </w:p>
          <w:p w:rsidR="00142989" w:rsidRDefault="000C5DC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2989" w:rsidRDefault="000C5D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2989" w:rsidRDefault="000C5D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2989" w:rsidRDefault="000C5D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989">
        <w:trPr>
          <w:trHeight w:hRule="exact" w:val="10156"/>
        </w:trPr>
        <w:tc>
          <w:tcPr>
            <w:tcW w:w="9654" w:type="dxa"/>
            <w:shd w:val="clear" w:color="000000" w:fill="FFFFFF"/>
            <w:tcMar>
              <w:left w:w="34" w:type="dxa"/>
              <w:right w:w="34" w:type="dxa"/>
            </w:tcMar>
          </w:tcPr>
          <w:p w:rsidR="00142989" w:rsidRDefault="000C5DC0">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2989" w:rsidRDefault="000C5D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2989" w:rsidRDefault="000C5D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2989" w:rsidRDefault="000C5D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2989" w:rsidRDefault="000C5D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2989">
        <w:trPr>
          <w:trHeight w:hRule="exact" w:val="585"/>
        </w:trPr>
        <w:tc>
          <w:tcPr>
            <w:tcW w:w="9654" w:type="dxa"/>
            <w:shd w:val="clear" w:color="000000" w:fill="FFFFFF"/>
            <w:tcMar>
              <w:left w:w="34" w:type="dxa"/>
              <w:right w:w="34" w:type="dxa"/>
            </w:tcMar>
          </w:tcPr>
          <w:p w:rsidR="00142989" w:rsidRDefault="00142989">
            <w:pPr>
              <w:spacing w:after="0" w:line="240" w:lineRule="auto"/>
              <w:rPr>
                <w:sz w:val="24"/>
                <w:szCs w:val="24"/>
              </w:rPr>
            </w:pPr>
          </w:p>
          <w:p w:rsidR="00142989" w:rsidRDefault="000C5D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2989">
        <w:trPr>
          <w:trHeight w:hRule="exact" w:val="277"/>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2989">
        <w:trPr>
          <w:trHeight w:hRule="exact" w:val="26"/>
        </w:trPr>
        <w:tc>
          <w:tcPr>
            <w:tcW w:w="9654" w:type="dxa"/>
            <w:vMerge w:val="restart"/>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Понятие и виды рисков.</w:t>
            </w:r>
          </w:p>
        </w:tc>
      </w:tr>
      <w:tr w:rsidR="00142989">
        <w:trPr>
          <w:trHeight w:hRule="exact" w:val="277"/>
        </w:trPr>
        <w:tc>
          <w:tcPr>
            <w:tcW w:w="9654" w:type="dxa"/>
            <w:vMerge/>
            <w:shd w:val="clear" w:color="000000" w:fill="FFFFFF"/>
            <w:tcMar>
              <w:left w:w="34" w:type="dxa"/>
              <w:right w:w="34" w:type="dxa"/>
            </w:tcMar>
          </w:tcPr>
          <w:p w:rsidR="00142989" w:rsidRDefault="00142989"/>
        </w:tc>
      </w:tr>
      <w:tr w:rsidR="00142989">
        <w:trPr>
          <w:trHeight w:hRule="exact" w:val="1096"/>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Идентификация и оценка рисков.</w:t>
            </w:r>
          </w:p>
        </w:tc>
      </w:tr>
      <w:tr w:rsidR="00142989">
        <w:trPr>
          <w:trHeight w:hRule="exact" w:val="1096"/>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Отношение к риску и теория полезности.</w:t>
            </w:r>
          </w:p>
        </w:tc>
      </w:tr>
      <w:tr w:rsidR="00142989">
        <w:trPr>
          <w:trHeight w:hRule="exact" w:val="1265"/>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«Отношение к риску и теория полезности.  Принятие решений в условиях неопределенности и риска.  Стратегические игры»</w:t>
            </w:r>
          </w:p>
          <w:p w:rsidR="00142989" w:rsidRDefault="000C5DC0">
            <w:pPr>
              <w:spacing w:after="0" w:line="240" w:lineRule="auto"/>
              <w:jc w:val="both"/>
              <w:rPr>
                <w:sz w:val="24"/>
                <w:szCs w:val="24"/>
              </w:rPr>
            </w:pPr>
            <w:r>
              <w:rPr>
                <w:rFonts w:ascii="Times New Roman" w:hAnsi="Times New Roman" w:cs="Times New Roman"/>
                <w:color w:val="000000"/>
                <w:sz w:val="24"/>
                <w:szCs w:val="24"/>
              </w:rPr>
              <w:t>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989">
        <w:trPr>
          <w:trHeight w:hRule="exact" w:val="555"/>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lastRenderedPageBreak/>
              <w:t>решений. Принятие решений в ситуации риска. Основные критерии и границы их применимости.</w:t>
            </w:r>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Принятие решений в условиях неопределенности и риска</w:t>
            </w:r>
          </w:p>
        </w:tc>
      </w:tr>
      <w:tr w:rsidR="00142989">
        <w:trPr>
          <w:trHeight w:hRule="exact" w:val="1366"/>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Стратегические игры</w:t>
            </w:r>
          </w:p>
        </w:tc>
      </w:tr>
      <w:tr w:rsidR="00142989">
        <w:trPr>
          <w:trHeight w:hRule="exact" w:val="1366"/>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rsidR="00142989">
        <w:trPr>
          <w:trHeight w:hRule="exact" w:val="277"/>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42989">
        <w:trPr>
          <w:trHeight w:hRule="exact" w:val="147"/>
        </w:trPr>
        <w:tc>
          <w:tcPr>
            <w:tcW w:w="9640" w:type="dxa"/>
          </w:tcPr>
          <w:p w:rsidR="00142989" w:rsidRDefault="00142989"/>
        </w:tc>
      </w:tr>
      <w:tr w:rsidR="00142989">
        <w:trPr>
          <w:trHeight w:hRule="exact" w:val="314"/>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Понятие и виды рисков.</w:t>
            </w:r>
          </w:p>
        </w:tc>
      </w:tr>
      <w:tr w:rsidR="00142989">
        <w:trPr>
          <w:trHeight w:hRule="exact" w:val="21"/>
        </w:trPr>
        <w:tc>
          <w:tcPr>
            <w:tcW w:w="9640" w:type="dxa"/>
          </w:tcPr>
          <w:p w:rsidR="00142989" w:rsidRDefault="00142989"/>
        </w:tc>
      </w:tr>
      <w:tr w:rsidR="00142989">
        <w:trPr>
          <w:trHeight w:hRule="exact" w:val="1125"/>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rsidR="00142989">
        <w:trPr>
          <w:trHeight w:hRule="exact" w:val="8"/>
        </w:trPr>
        <w:tc>
          <w:tcPr>
            <w:tcW w:w="9640" w:type="dxa"/>
          </w:tcPr>
          <w:p w:rsidR="00142989" w:rsidRDefault="00142989"/>
        </w:tc>
      </w:tr>
      <w:tr w:rsidR="00142989">
        <w:trPr>
          <w:trHeight w:hRule="exact" w:val="314"/>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Идентификация и оценка рисков.</w:t>
            </w:r>
          </w:p>
        </w:tc>
      </w:tr>
      <w:tr w:rsidR="00142989">
        <w:trPr>
          <w:trHeight w:hRule="exact" w:val="21"/>
        </w:trPr>
        <w:tc>
          <w:tcPr>
            <w:tcW w:w="9640" w:type="dxa"/>
          </w:tcPr>
          <w:p w:rsidR="00142989" w:rsidRDefault="00142989"/>
        </w:tc>
      </w:tr>
      <w:tr w:rsidR="00142989">
        <w:trPr>
          <w:trHeight w:hRule="exact" w:val="1125"/>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rsidR="00142989">
        <w:trPr>
          <w:trHeight w:hRule="exact" w:val="8"/>
        </w:trPr>
        <w:tc>
          <w:tcPr>
            <w:tcW w:w="9640" w:type="dxa"/>
          </w:tcPr>
          <w:p w:rsidR="00142989" w:rsidRDefault="00142989"/>
        </w:tc>
      </w:tr>
      <w:tr w:rsidR="00142989">
        <w:trPr>
          <w:trHeight w:hRule="exact" w:val="314"/>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Отношение к риску и теория полезности.</w:t>
            </w:r>
          </w:p>
        </w:tc>
      </w:tr>
      <w:tr w:rsidR="00142989">
        <w:trPr>
          <w:trHeight w:hRule="exact" w:val="21"/>
        </w:trPr>
        <w:tc>
          <w:tcPr>
            <w:tcW w:w="9640" w:type="dxa"/>
          </w:tcPr>
          <w:p w:rsidR="00142989" w:rsidRDefault="00142989"/>
        </w:tc>
      </w:tr>
      <w:tr w:rsidR="00142989">
        <w:trPr>
          <w:trHeight w:hRule="exact" w:val="1666"/>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«Отношение к риску и теория полезности.  Принятие решений в условиях неопределенности и риска.  Стратегические игры»</w:t>
            </w:r>
          </w:p>
          <w:p w:rsidR="00142989" w:rsidRDefault="000C5DC0">
            <w:pPr>
              <w:spacing w:after="0" w:line="240" w:lineRule="auto"/>
              <w:rPr>
                <w:sz w:val="24"/>
                <w:szCs w:val="24"/>
              </w:rPr>
            </w:pPr>
            <w:r>
              <w:rPr>
                <w:rFonts w:ascii="Times New Roman" w:hAnsi="Times New Roman" w:cs="Times New Roman"/>
                <w:color w:val="000000"/>
                <w:sz w:val="24"/>
                <w:szCs w:val="24"/>
              </w:rPr>
              <w:t>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rsidR="00142989">
        <w:trPr>
          <w:trHeight w:hRule="exact" w:val="8"/>
        </w:trPr>
        <w:tc>
          <w:tcPr>
            <w:tcW w:w="9640" w:type="dxa"/>
          </w:tcPr>
          <w:p w:rsidR="00142989" w:rsidRDefault="00142989"/>
        </w:tc>
      </w:tr>
      <w:tr w:rsidR="00142989">
        <w:trPr>
          <w:trHeight w:hRule="exact" w:val="314"/>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Принятие решений в условиях неопределенности и риска</w:t>
            </w:r>
          </w:p>
        </w:tc>
      </w:tr>
      <w:tr w:rsidR="00142989">
        <w:trPr>
          <w:trHeight w:hRule="exact" w:val="21"/>
        </w:trPr>
        <w:tc>
          <w:tcPr>
            <w:tcW w:w="9640" w:type="dxa"/>
          </w:tcPr>
          <w:p w:rsidR="00142989" w:rsidRDefault="00142989"/>
        </w:tc>
      </w:tr>
      <w:tr w:rsidR="00142989">
        <w:trPr>
          <w:trHeight w:hRule="exact" w:val="1396"/>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rsidR="00142989">
        <w:trPr>
          <w:trHeight w:hRule="exact" w:val="8"/>
        </w:trPr>
        <w:tc>
          <w:tcPr>
            <w:tcW w:w="9640" w:type="dxa"/>
          </w:tcPr>
          <w:p w:rsidR="00142989" w:rsidRDefault="00142989"/>
        </w:tc>
      </w:tr>
      <w:tr w:rsidR="00142989">
        <w:trPr>
          <w:trHeight w:hRule="exact" w:val="314"/>
        </w:trPr>
        <w:tc>
          <w:tcPr>
            <w:tcW w:w="9654" w:type="dxa"/>
            <w:shd w:val="clear" w:color="000000" w:fill="FFFFFF"/>
            <w:tcMar>
              <w:left w:w="34" w:type="dxa"/>
              <w:right w:w="34" w:type="dxa"/>
            </w:tcMar>
          </w:tcPr>
          <w:p w:rsidR="00142989" w:rsidRDefault="000C5DC0">
            <w:pPr>
              <w:spacing w:after="0" w:line="240" w:lineRule="auto"/>
              <w:jc w:val="center"/>
              <w:rPr>
                <w:sz w:val="24"/>
                <w:szCs w:val="24"/>
              </w:rPr>
            </w:pPr>
            <w:r>
              <w:rPr>
                <w:rFonts w:ascii="Times New Roman" w:hAnsi="Times New Roman" w:cs="Times New Roman"/>
                <w:b/>
                <w:color w:val="000000"/>
                <w:sz w:val="24"/>
                <w:szCs w:val="24"/>
              </w:rPr>
              <w:t>Стратегические игры</w:t>
            </w:r>
          </w:p>
        </w:tc>
      </w:tr>
      <w:tr w:rsidR="00142989">
        <w:trPr>
          <w:trHeight w:hRule="exact" w:val="21"/>
        </w:trPr>
        <w:tc>
          <w:tcPr>
            <w:tcW w:w="9640" w:type="dxa"/>
          </w:tcPr>
          <w:p w:rsidR="00142989" w:rsidRDefault="00142989"/>
        </w:tc>
      </w:tr>
      <w:tr w:rsidR="00142989">
        <w:trPr>
          <w:trHeight w:hRule="exact" w:val="1396"/>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2989">
        <w:trPr>
          <w:trHeight w:hRule="exact" w:val="855"/>
        </w:trPr>
        <w:tc>
          <w:tcPr>
            <w:tcW w:w="9654" w:type="dxa"/>
            <w:gridSpan w:val="2"/>
            <w:shd w:val="clear" w:color="000000" w:fill="FFFFFF"/>
            <w:tcMar>
              <w:left w:w="34" w:type="dxa"/>
              <w:right w:w="34" w:type="dxa"/>
            </w:tcMar>
          </w:tcPr>
          <w:p w:rsidR="00142989" w:rsidRDefault="00142989">
            <w:pPr>
              <w:spacing w:after="0" w:line="240" w:lineRule="auto"/>
              <w:rPr>
                <w:sz w:val="24"/>
                <w:szCs w:val="24"/>
              </w:rPr>
            </w:pPr>
          </w:p>
          <w:p w:rsidR="00142989" w:rsidRDefault="000C5D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2989">
        <w:trPr>
          <w:trHeight w:hRule="exact" w:val="4912"/>
        </w:trPr>
        <w:tc>
          <w:tcPr>
            <w:tcW w:w="9654" w:type="dxa"/>
            <w:gridSpan w:val="2"/>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«Методическая и нормативная база системы управления рисками: теория и практика» / Малышенко Геннадий Иванович. – Омск: Изд-во Омской гуманитарной академии, 2022.</w:t>
            </w:r>
          </w:p>
          <w:p w:rsidR="00142989" w:rsidRDefault="000C5D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2989" w:rsidRDefault="000C5D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2989" w:rsidRDefault="000C5D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2989">
        <w:trPr>
          <w:trHeight w:hRule="exact" w:val="138"/>
        </w:trPr>
        <w:tc>
          <w:tcPr>
            <w:tcW w:w="285" w:type="dxa"/>
          </w:tcPr>
          <w:p w:rsidR="00142989" w:rsidRDefault="00142989"/>
        </w:tc>
        <w:tc>
          <w:tcPr>
            <w:tcW w:w="9356" w:type="dxa"/>
          </w:tcPr>
          <w:p w:rsidR="00142989" w:rsidRDefault="00142989"/>
        </w:tc>
      </w:tr>
      <w:tr w:rsidR="00142989">
        <w:trPr>
          <w:trHeight w:hRule="exact" w:val="855"/>
        </w:trPr>
        <w:tc>
          <w:tcPr>
            <w:tcW w:w="9654" w:type="dxa"/>
            <w:gridSpan w:val="2"/>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2989" w:rsidRDefault="000C5DC0">
            <w:pPr>
              <w:spacing w:after="0" w:line="240" w:lineRule="auto"/>
              <w:rPr>
                <w:sz w:val="24"/>
                <w:szCs w:val="24"/>
              </w:rPr>
            </w:pPr>
            <w:r>
              <w:rPr>
                <w:rFonts w:ascii="Times New Roman" w:hAnsi="Times New Roman" w:cs="Times New Roman"/>
                <w:b/>
                <w:color w:val="000000"/>
                <w:sz w:val="24"/>
                <w:szCs w:val="24"/>
              </w:rPr>
              <w:t>Основная:</w:t>
            </w:r>
          </w:p>
        </w:tc>
      </w:tr>
      <w:tr w:rsidR="00142989">
        <w:trPr>
          <w:trHeight w:hRule="exact" w:val="555"/>
        </w:trPr>
        <w:tc>
          <w:tcPr>
            <w:tcW w:w="9654" w:type="dxa"/>
            <w:gridSpan w:val="2"/>
            <w:shd w:val="clear" w:color="000000" w:fill="FFFFFF"/>
            <w:tcMar>
              <w:left w:w="34" w:type="dxa"/>
              <w:right w:w="34" w:type="dxa"/>
            </w:tcMar>
          </w:tcPr>
          <w:p w:rsidR="00142989" w:rsidRDefault="000C5D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978-5-534-02411-1.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61F0">
                <w:rPr>
                  <w:rStyle w:val="a3"/>
                </w:rPr>
                <w:t>https://urait.ru/bcode/471513</w:t>
              </w:r>
            </w:hyperlink>
            <w:r>
              <w:t xml:space="preserve"> </w:t>
            </w:r>
          </w:p>
        </w:tc>
      </w:tr>
      <w:tr w:rsidR="00142989">
        <w:trPr>
          <w:trHeight w:hRule="exact" w:val="826"/>
        </w:trPr>
        <w:tc>
          <w:tcPr>
            <w:tcW w:w="9654" w:type="dxa"/>
            <w:gridSpan w:val="2"/>
            <w:shd w:val="clear" w:color="000000" w:fill="FFFFFF"/>
            <w:tcMar>
              <w:left w:w="34" w:type="dxa"/>
              <w:right w:w="34" w:type="dxa"/>
            </w:tcMar>
          </w:tcPr>
          <w:p w:rsidR="00142989" w:rsidRDefault="000C5D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61F0">
                <w:rPr>
                  <w:rStyle w:val="a3"/>
                </w:rPr>
                <w:t>https://urait.ru/bcode/490636</w:t>
              </w:r>
            </w:hyperlink>
            <w:r>
              <w:t xml:space="preserve"> </w:t>
            </w:r>
          </w:p>
        </w:tc>
      </w:tr>
      <w:tr w:rsidR="00142989">
        <w:trPr>
          <w:trHeight w:hRule="exact" w:val="826"/>
        </w:trPr>
        <w:tc>
          <w:tcPr>
            <w:tcW w:w="9654" w:type="dxa"/>
            <w:gridSpan w:val="2"/>
            <w:shd w:val="clear" w:color="000000" w:fill="FFFFFF"/>
            <w:tcMar>
              <w:left w:w="34" w:type="dxa"/>
              <w:right w:w="34" w:type="dxa"/>
            </w:tcMar>
          </w:tcPr>
          <w:p w:rsidR="00142989" w:rsidRDefault="000C5DC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61F0">
                <w:rPr>
                  <w:rStyle w:val="a3"/>
                </w:rPr>
                <w:t>https://urait.ru/bcode/490635</w:t>
              </w:r>
            </w:hyperlink>
            <w:r>
              <w:t xml:space="preserve"> </w:t>
            </w:r>
          </w:p>
        </w:tc>
      </w:tr>
      <w:tr w:rsidR="00142989">
        <w:trPr>
          <w:trHeight w:hRule="exact" w:val="826"/>
        </w:trPr>
        <w:tc>
          <w:tcPr>
            <w:tcW w:w="9654" w:type="dxa"/>
            <w:gridSpan w:val="2"/>
            <w:shd w:val="clear" w:color="000000" w:fill="FFFFFF"/>
            <w:tcMar>
              <w:left w:w="34" w:type="dxa"/>
              <w:right w:w="34" w:type="dxa"/>
            </w:tcMar>
          </w:tcPr>
          <w:p w:rsidR="00142989" w:rsidRDefault="000C5DC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61F0">
                <w:rPr>
                  <w:rStyle w:val="a3"/>
                </w:rPr>
                <w:t>https://urait.ru/bcode/490634</w:t>
              </w:r>
            </w:hyperlink>
            <w:r>
              <w:t xml:space="preserve"> </w:t>
            </w:r>
          </w:p>
        </w:tc>
      </w:tr>
      <w:tr w:rsidR="00142989">
        <w:trPr>
          <w:trHeight w:hRule="exact" w:val="277"/>
        </w:trPr>
        <w:tc>
          <w:tcPr>
            <w:tcW w:w="285" w:type="dxa"/>
          </w:tcPr>
          <w:p w:rsidR="00142989" w:rsidRDefault="00142989"/>
        </w:tc>
        <w:tc>
          <w:tcPr>
            <w:tcW w:w="9370"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i/>
                <w:color w:val="000000"/>
                <w:sz w:val="24"/>
                <w:szCs w:val="24"/>
              </w:rPr>
              <w:t>Дополнительная:</w:t>
            </w:r>
          </w:p>
        </w:tc>
      </w:tr>
      <w:tr w:rsidR="00142989">
        <w:trPr>
          <w:trHeight w:hRule="exact" w:val="26"/>
        </w:trPr>
        <w:tc>
          <w:tcPr>
            <w:tcW w:w="9654" w:type="dxa"/>
            <w:gridSpan w:val="2"/>
            <w:vMerge w:val="restart"/>
            <w:shd w:val="clear" w:color="000000" w:fill="FFFFFF"/>
            <w:tcMar>
              <w:left w:w="34" w:type="dxa"/>
              <w:right w:w="34" w:type="dxa"/>
            </w:tcMar>
          </w:tcPr>
          <w:p w:rsidR="00142989" w:rsidRDefault="000C5D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161F0">
                <w:rPr>
                  <w:rStyle w:val="a3"/>
                </w:rPr>
                <w:t>https://urait.ru/bcode/469020</w:t>
              </w:r>
            </w:hyperlink>
            <w:r>
              <w:t xml:space="preserve"> </w:t>
            </w:r>
          </w:p>
        </w:tc>
      </w:tr>
      <w:tr w:rsidR="00142989">
        <w:trPr>
          <w:trHeight w:hRule="exact" w:val="799"/>
        </w:trPr>
        <w:tc>
          <w:tcPr>
            <w:tcW w:w="9654" w:type="dxa"/>
            <w:gridSpan w:val="2"/>
            <w:vMerge/>
            <w:shd w:val="clear" w:color="000000" w:fill="FFFFFF"/>
            <w:tcMar>
              <w:left w:w="34" w:type="dxa"/>
              <w:right w:w="34" w:type="dxa"/>
            </w:tcMar>
          </w:tcPr>
          <w:p w:rsidR="00142989" w:rsidRDefault="00142989"/>
        </w:tc>
      </w:tr>
      <w:tr w:rsidR="00142989">
        <w:trPr>
          <w:trHeight w:hRule="exact" w:val="585"/>
        </w:trPr>
        <w:tc>
          <w:tcPr>
            <w:tcW w:w="9654" w:type="dxa"/>
            <w:gridSpan w:val="2"/>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2989">
        <w:trPr>
          <w:trHeight w:hRule="exact" w:val="3906"/>
        </w:trPr>
        <w:tc>
          <w:tcPr>
            <w:tcW w:w="9654" w:type="dxa"/>
            <w:gridSpan w:val="2"/>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161F0">
                <w:rPr>
                  <w:rStyle w:val="a3"/>
                  <w:rFonts w:ascii="Times New Roman" w:hAnsi="Times New Roman" w:cs="Times New Roman"/>
                  <w:sz w:val="24"/>
                  <w:szCs w:val="24"/>
                </w:rPr>
                <w:t>http://www.iprbookshop.ru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161F0">
                <w:rPr>
                  <w:rStyle w:val="a3"/>
                  <w:rFonts w:ascii="Times New Roman" w:hAnsi="Times New Roman" w:cs="Times New Roman"/>
                  <w:sz w:val="24"/>
                  <w:szCs w:val="24"/>
                </w:rPr>
                <w:t>http://biblio-online.ru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161F0">
                <w:rPr>
                  <w:rStyle w:val="a3"/>
                  <w:rFonts w:ascii="Times New Roman" w:hAnsi="Times New Roman" w:cs="Times New Roman"/>
                  <w:sz w:val="24"/>
                  <w:szCs w:val="24"/>
                </w:rPr>
                <w:t>http://window.edu.ru/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161F0">
                <w:rPr>
                  <w:rStyle w:val="a3"/>
                  <w:rFonts w:ascii="Times New Roman" w:hAnsi="Times New Roman" w:cs="Times New Roman"/>
                  <w:sz w:val="24"/>
                  <w:szCs w:val="24"/>
                </w:rPr>
                <w:t>http://elibrary.ru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161F0">
                <w:rPr>
                  <w:rStyle w:val="a3"/>
                  <w:rFonts w:ascii="Times New Roman" w:hAnsi="Times New Roman" w:cs="Times New Roman"/>
                  <w:sz w:val="24"/>
                  <w:szCs w:val="24"/>
                </w:rPr>
                <w:t>http://www.sciencedirect.com</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161F0">
                <w:rPr>
                  <w:rStyle w:val="a3"/>
                  <w:rFonts w:ascii="Times New Roman" w:hAnsi="Times New Roman" w:cs="Times New Roman"/>
                  <w:sz w:val="24"/>
                  <w:szCs w:val="24"/>
                </w:rPr>
                <w:t>http://journals.cambridge.org</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161F0">
                <w:rPr>
                  <w:rStyle w:val="a3"/>
                  <w:rFonts w:ascii="Times New Roman" w:hAnsi="Times New Roman" w:cs="Times New Roman"/>
                  <w:sz w:val="24"/>
                  <w:szCs w:val="24"/>
                </w:rPr>
                <w:t>http://www.oxfordjoumals.org</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161F0">
                <w:rPr>
                  <w:rStyle w:val="a3"/>
                  <w:rFonts w:ascii="Times New Roman" w:hAnsi="Times New Roman" w:cs="Times New Roman"/>
                  <w:sz w:val="24"/>
                  <w:szCs w:val="24"/>
                </w:rPr>
                <w:t>http://dic.academic.ru/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161F0">
                <w:rPr>
                  <w:rStyle w:val="a3"/>
                  <w:rFonts w:ascii="Times New Roman" w:hAnsi="Times New Roman" w:cs="Times New Roman"/>
                  <w:sz w:val="24"/>
                  <w:szCs w:val="24"/>
                </w:rPr>
                <w:t>http://www.benran.ru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161F0">
                <w:rPr>
                  <w:rStyle w:val="a3"/>
                  <w:rFonts w:ascii="Times New Roman" w:hAnsi="Times New Roman" w:cs="Times New Roman"/>
                  <w:sz w:val="24"/>
                  <w:szCs w:val="24"/>
                </w:rPr>
                <w:t>http://www.gks.ru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161F0">
                <w:rPr>
                  <w:rStyle w:val="a3"/>
                  <w:rFonts w:ascii="Times New Roman" w:hAnsi="Times New Roman" w:cs="Times New Roman"/>
                  <w:sz w:val="24"/>
                  <w:szCs w:val="24"/>
                </w:rPr>
                <w:t>http://diss.rsl.ru</w:t>
              </w:r>
            </w:hyperlink>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989">
        <w:trPr>
          <w:trHeight w:hRule="exact" w:val="5964"/>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3161F0">
                <w:rPr>
                  <w:rStyle w:val="a3"/>
                  <w:rFonts w:ascii="Times New Roman" w:hAnsi="Times New Roman" w:cs="Times New Roman"/>
                  <w:sz w:val="24"/>
                  <w:szCs w:val="24"/>
                </w:rPr>
                <w:t>http://ru.spinform.ru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2989" w:rsidRDefault="000C5D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2989">
        <w:trPr>
          <w:trHeight w:hRule="exact" w:val="314"/>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2989">
        <w:trPr>
          <w:trHeight w:hRule="exact" w:val="9112"/>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2989" w:rsidRDefault="000C5D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2989" w:rsidRDefault="000C5D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2989" w:rsidRDefault="000C5D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2989" w:rsidRDefault="000C5DC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2989" w:rsidRDefault="000C5D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2989" w:rsidRDefault="000C5D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2989" w:rsidRDefault="000C5DC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2989" w:rsidRDefault="000C5D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989">
        <w:trPr>
          <w:trHeight w:hRule="exact" w:val="4702"/>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2989" w:rsidRDefault="000C5D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2989" w:rsidRDefault="000C5DC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2989">
        <w:trPr>
          <w:trHeight w:hRule="exact" w:val="855"/>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2989">
        <w:trPr>
          <w:trHeight w:hRule="exact" w:val="2989"/>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2989" w:rsidRDefault="00142989">
            <w:pPr>
              <w:spacing w:after="0" w:line="240" w:lineRule="auto"/>
              <w:jc w:val="both"/>
              <w:rPr>
                <w:sz w:val="24"/>
                <w:szCs w:val="24"/>
              </w:rPr>
            </w:pPr>
          </w:p>
          <w:p w:rsidR="00142989" w:rsidRDefault="000C5D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2989" w:rsidRDefault="000C5D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2989" w:rsidRDefault="000C5D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2989" w:rsidRDefault="000C5DC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2989" w:rsidRDefault="000C5D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2989" w:rsidRDefault="000C5D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2989" w:rsidRDefault="00142989">
            <w:pPr>
              <w:spacing w:after="0" w:line="240" w:lineRule="auto"/>
              <w:jc w:val="both"/>
              <w:rPr>
                <w:sz w:val="24"/>
                <w:szCs w:val="24"/>
              </w:rPr>
            </w:pPr>
          </w:p>
          <w:p w:rsidR="00142989" w:rsidRDefault="000C5D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2989">
        <w:trPr>
          <w:trHeight w:hRule="exact" w:val="585"/>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161F0">
                <w:rPr>
                  <w:rStyle w:val="a3"/>
                  <w:rFonts w:ascii="Times New Roman" w:hAnsi="Times New Roman" w:cs="Times New Roman"/>
                  <w:sz w:val="24"/>
                  <w:szCs w:val="24"/>
                </w:rPr>
                <w:t>http://www.consultant.ru/edu/student/study/</w:t>
              </w:r>
            </w:hyperlink>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161F0">
                <w:rPr>
                  <w:rStyle w:val="a3"/>
                  <w:rFonts w:ascii="Times New Roman" w:hAnsi="Times New Roman" w:cs="Times New Roman"/>
                  <w:sz w:val="24"/>
                  <w:szCs w:val="24"/>
                </w:rPr>
                <w:t>http://edu.garant.ru/omga/</w:t>
              </w:r>
            </w:hyperlink>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161F0">
                <w:rPr>
                  <w:rStyle w:val="a3"/>
                  <w:rFonts w:ascii="Times New Roman" w:hAnsi="Times New Roman" w:cs="Times New Roman"/>
                  <w:sz w:val="24"/>
                  <w:szCs w:val="24"/>
                </w:rPr>
                <w:t>http://pravo.gov.ru</w:t>
              </w:r>
            </w:hyperlink>
          </w:p>
        </w:tc>
      </w:tr>
      <w:tr w:rsidR="00142989">
        <w:trPr>
          <w:trHeight w:hRule="exact" w:val="585"/>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2989" w:rsidRDefault="000C5DC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161F0">
                <w:rPr>
                  <w:rStyle w:val="a3"/>
                  <w:rFonts w:ascii="Times New Roman" w:hAnsi="Times New Roman" w:cs="Times New Roman"/>
                  <w:sz w:val="24"/>
                  <w:szCs w:val="24"/>
                </w:rPr>
                <w:t>http://fgosvo.ru</w:t>
              </w:r>
            </w:hyperlink>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161F0">
                <w:rPr>
                  <w:rStyle w:val="a3"/>
                  <w:rFonts w:ascii="Times New Roman" w:hAnsi="Times New Roman" w:cs="Times New Roman"/>
                  <w:sz w:val="24"/>
                  <w:szCs w:val="24"/>
                </w:rPr>
                <w:t>http://www.ict.edu.ru</w:t>
              </w:r>
            </w:hyperlink>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161F0">
                <w:rPr>
                  <w:rStyle w:val="a3"/>
                  <w:rFonts w:ascii="Times New Roman" w:hAnsi="Times New Roman" w:cs="Times New Roman"/>
                  <w:sz w:val="24"/>
                  <w:szCs w:val="24"/>
                </w:rPr>
                <w:t>http://www.president.kremlin.ru</w:t>
              </w:r>
            </w:hyperlink>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142989">
        <w:trPr>
          <w:trHeight w:hRule="exact" w:val="304"/>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142989">
        <w:trPr>
          <w:trHeight w:hRule="exact" w:val="314"/>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2989">
        <w:trPr>
          <w:trHeight w:hRule="exact" w:val="3226"/>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2989" w:rsidRDefault="000C5D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2989" w:rsidRDefault="000C5DC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2989" w:rsidRDefault="000C5D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2989" w:rsidRDefault="000C5D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989">
        <w:trPr>
          <w:trHeight w:hRule="exact" w:val="4612"/>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142989" w:rsidRDefault="000C5D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2989" w:rsidRDefault="000C5D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2989" w:rsidRDefault="000C5D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2989" w:rsidRDefault="000C5D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2989" w:rsidRDefault="000C5D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2989" w:rsidRDefault="000C5D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2989" w:rsidRDefault="000C5D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2989" w:rsidRDefault="000C5D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2989" w:rsidRDefault="000C5D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2989">
        <w:trPr>
          <w:trHeight w:hRule="exact" w:val="277"/>
        </w:trPr>
        <w:tc>
          <w:tcPr>
            <w:tcW w:w="9640" w:type="dxa"/>
          </w:tcPr>
          <w:p w:rsidR="00142989" w:rsidRDefault="00142989"/>
        </w:tc>
      </w:tr>
      <w:tr w:rsidR="00142989">
        <w:trPr>
          <w:trHeight w:hRule="exact" w:val="585"/>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2989">
        <w:trPr>
          <w:trHeight w:hRule="exact" w:val="9916"/>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2989" w:rsidRDefault="000C5D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2989" w:rsidRDefault="000C5D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2989" w:rsidRDefault="000C5D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2989" w:rsidRDefault="000C5DC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142989" w:rsidRDefault="000C5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989">
        <w:trPr>
          <w:trHeight w:hRule="exact" w:val="4341"/>
        </w:trPr>
        <w:tc>
          <w:tcPr>
            <w:tcW w:w="9654" w:type="dxa"/>
            <w:shd w:val="clear" w:color="000000" w:fill="FFFFFF"/>
            <w:tcMar>
              <w:left w:w="34" w:type="dxa"/>
              <w:right w:w="34" w:type="dxa"/>
            </w:tcMar>
          </w:tcPr>
          <w:p w:rsidR="00142989" w:rsidRDefault="000C5DC0">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42989" w:rsidRDefault="000C5D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42989">
        <w:trPr>
          <w:trHeight w:hRule="exact" w:val="2478"/>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42989">
        <w:trPr>
          <w:trHeight w:hRule="exact" w:val="3019"/>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42989">
        <w:trPr>
          <w:trHeight w:hRule="exact" w:val="1666"/>
        </w:trPr>
        <w:tc>
          <w:tcPr>
            <w:tcW w:w="9654" w:type="dxa"/>
            <w:shd w:val="clear" w:color="000000" w:fill="FFFFFF"/>
            <w:tcMar>
              <w:left w:w="34" w:type="dxa"/>
              <w:right w:w="34" w:type="dxa"/>
            </w:tcMar>
          </w:tcPr>
          <w:p w:rsidR="00142989" w:rsidRDefault="000C5DC0">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142989" w:rsidRDefault="00142989"/>
    <w:sectPr w:rsidR="001429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DC0"/>
    <w:rsid w:val="00142989"/>
    <w:rsid w:val="001F0BC7"/>
    <w:rsid w:val="003161F0"/>
    <w:rsid w:val="00632D1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DC0"/>
    <w:rPr>
      <w:color w:val="0563C1" w:themeColor="hyperlink"/>
      <w:u w:val="single"/>
    </w:rPr>
  </w:style>
  <w:style w:type="character" w:styleId="a4">
    <w:name w:val="Unresolved Mention"/>
    <w:basedOn w:val="a0"/>
    <w:uiPriority w:val="99"/>
    <w:semiHidden/>
    <w:unhideWhenUsed/>
    <w:rsid w:val="000C5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02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9063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906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9063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151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6366</Words>
  <Characters>36288</Characters>
  <Application>Microsoft Office Word</Application>
  <DocSecurity>0</DocSecurity>
  <Lines>302</Lines>
  <Paragraphs>85</Paragraphs>
  <ScaleCrop>false</ScaleCrop>
  <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2022-2023_ФГОС3++2022_Бак-ОФО-Мен_(ЭиУП)(22)_plx_Методическая и нормативная база системы управления рисками_ теория и практика</dc:title>
  <dc:creator>FastReport.NET</dc:creator>
  <cp:lastModifiedBy>Mark Bernstorf</cp:lastModifiedBy>
  <cp:revision>4</cp:revision>
  <dcterms:created xsi:type="dcterms:W3CDTF">2022-05-09T16:41:00Z</dcterms:created>
  <dcterms:modified xsi:type="dcterms:W3CDTF">2022-11-12T13:33:00Z</dcterms:modified>
</cp:coreProperties>
</file>